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00581" w14:textId="1FE25DF8" w:rsidR="009A4C2F" w:rsidRPr="00D93542" w:rsidRDefault="009A4C2F" w:rsidP="009A4C2F">
      <w:r w:rsidRPr="00D93542">
        <w:t xml:space="preserve">Am 12. März 2026 trafen sich 17 Teilnehmer, um den Recycler Vogt Plastik in Rheinfelden (Baden) zu besuchen. Das Unternehmen zählt zu den </w:t>
      </w:r>
      <w:r w:rsidR="00495A6D" w:rsidRPr="00D93542">
        <w:t xml:space="preserve">ca. </w:t>
      </w:r>
      <w:r w:rsidRPr="00D93542">
        <w:t>36 zertifizierten Betrieben in Deutschland, die im Rahmen des dualen Systems Verpackungsabfälle aufbereiten und somit einen wichtigen Beitrag zur Kreislaufwirtschaft leisten.</w:t>
      </w:r>
    </w:p>
    <w:p w14:paraId="506230E8" w14:textId="35F3B00C" w:rsidR="009A4C2F" w:rsidRPr="00D93542" w:rsidRDefault="009A4C2F" w:rsidP="009A4C2F">
      <w:r w:rsidRPr="00D93542">
        <w:t>Nach einer herzlichen Begrüßung durch Michelle Werner erhielten die Besucher eine informative Einführung in die Historie, den Werdegang sowie die heutigen Aufgabenbereiche von Vogt Plastik. Im Anschluss daran begann unmittelbar der Rundgang durch die Anlage.</w:t>
      </w:r>
    </w:p>
    <w:p w14:paraId="795EF5A7" w14:textId="32A33A06" w:rsidR="009A4C2F" w:rsidRPr="00D93542" w:rsidRDefault="009A4C2F" w:rsidP="009A4C2F">
      <w:r w:rsidRPr="00D93542">
        <w:t>Im Landkreis Lörrach sowie in großen Teilen Baden-Württembergs werden Verpackungsabfälle über den gelben Sack gesammelt. Die gefüllten Säcke werden im Zwei-Wochen-Rhythmus zu Vogt Plastik geliefert und in einer großen Halle zwischengelagert.</w:t>
      </w:r>
    </w:p>
    <w:p w14:paraId="4B02FA88" w14:textId="145E931B" w:rsidR="009A4C2F" w:rsidRPr="00D93542" w:rsidRDefault="00495A6D" w:rsidP="009A4C2F">
      <w:r w:rsidRPr="00D93542">
        <w:rPr>
          <w:noProof/>
        </w:rPr>
        <mc:AlternateContent>
          <mc:Choice Requires="wps">
            <w:drawing>
              <wp:anchor distT="45720" distB="45720" distL="114300" distR="114300" simplePos="0" relativeHeight="251659264" behindDoc="0" locked="0" layoutInCell="1" allowOverlap="1" wp14:anchorId="36493C55" wp14:editId="79F9C3D1">
                <wp:simplePos x="0" y="0"/>
                <wp:positionH relativeFrom="column">
                  <wp:posOffset>2390775</wp:posOffset>
                </wp:positionH>
                <wp:positionV relativeFrom="paragraph">
                  <wp:posOffset>0</wp:posOffset>
                </wp:positionV>
                <wp:extent cx="3582000" cy="2750400"/>
                <wp:effectExtent l="0" t="0" r="19050" b="1206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000" cy="2750400"/>
                        </a:xfrm>
                        <a:prstGeom prst="rect">
                          <a:avLst/>
                        </a:prstGeom>
                        <a:solidFill>
                          <a:srgbClr val="FFFFFF"/>
                        </a:solidFill>
                        <a:ln w="9525">
                          <a:solidFill>
                            <a:srgbClr val="000000"/>
                          </a:solidFill>
                          <a:miter lim="800000"/>
                          <a:headEnd/>
                          <a:tailEnd/>
                        </a:ln>
                      </wps:spPr>
                      <wps:txbx>
                        <w:txbxContent>
                          <w:p w14:paraId="634D3722" w14:textId="6B220D21" w:rsidR="00495A6D" w:rsidRDefault="00495A6D">
                            <w:r>
                              <w:rPr>
                                <w:noProof/>
                              </w:rPr>
                              <w:drawing>
                                <wp:inline distT="0" distB="0" distL="0" distR="0" wp14:anchorId="4321A0EE" wp14:editId="3821B819">
                                  <wp:extent cx="3465830" cy="2624455"/>
                                  <wp:effectExtent l="0" t="0" r="1270" b="4445"/>
                                  <wp:docPr id="16743297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29766" name=""/>
                                          <pic:cNvPicPr/>
                                        </pic:nvPicPr>
                                        <pic:blipFill>
                                          <a:blip r:embed="rId7"/>
                                          <a:stretch>
                                            <a:fillRect/>
                                          </a:stretch>
                                        </pic:blipFill>
                                        <pic:spPr>
                                          <a:xfrm>
                                            <a:off x="0" y="0"/>
                                            <a:ext cx="3465830" cy="262445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493C55" id="_x0000_t202" coordsize="21600,21600" o:spt="202" path="m,l,21600r21600,l21600,xe">
                <v:stroke joinstyle="miter"/>
                <v:path gradientshapeok="t" o:connecttype="rect"/>
              </v:shapetype>
              <v:shape id="Textfeld 2" o:spid="_x0000_s1026" type="#_x0000_t202" style="position:absolute;margin-left:188.25pt;margin-top:0;width:282.05pt;height:216.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">
                <v:textbox>
                  <w:txbxContent>
                    <w:p w14:paraId="634D3722" w14:textId="6B220D21" w:rsidR="00495A6D" w:rsidRDefault="00495A6D">
                      <w:r>
                        <w:rPr>
                          <w:noProof/>
                        </w:rPr>
                        <w:drawing>
                          <wp:inline distT="0" distB="0" distL="0" distR="0" wp14:anchorId="4321A0EE" wp14:editId="3821B819">
                            <wp:extent cx="3465830" cy="2624455"/>
                            <wp:effectExtent l="0" t="0" r="1270" b="4445"/>
                            <wp:docPr id="167432976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329766" name=""/>
                                    <pic:cNvPicPr/>
                                  </pic:nvPicPr>
                                  <pic:blipFill>
                                    <a:blip r:embed="rId7"/>
                                    <a:stretch>
                                      <a:fillRect/>
                                    </a:stretch>
                                  </pic:blipFill>
                                  <pic:spPr>
                                    <a:xfrm>
                                      <a:off x="0" y="0"/>
                                      <a:ext cx="3465830" cy="2624455"/>
                                    </a:xfrm>
                                    <a:prstGeom prst="rect">
                                      <a:avLst/>
                                    </a:prstGeom>
                                  </pic:spPr>
                                </pic:pic>
                              </a:graphicData>
                            </a:graphic>
                          </wp:inline>
                        </w:drawing>
                      </w:r>
                    </w:p>
                  </w:txbxContent>
                </v:textbox>
                <w10:wrap type="square"/>
              </v:shape>
            </w:pict>
          </mc:Fallback>
        </mc:AlternateContent>
      </w:r>
      <w:r w:rsidR="009A4C2F" w:rsidRPr="00D93542">
        <w:t>Mit Hilfe eines Radladers gelangen die Abfälle anschließend in einen der drei leistungsstarken Schredder, die das Material grob zerkleinern und für die weiteren Sortierschritte vorbereiten.</w:t>
      </w:r>
    </w:p>
    <w:p w14:paraId="05739D4D" w14:textId="77777777" w:rsidR="009A4C2F" w:rsidRPr="009A4C2F" w:rsidRDefault="009A4C2F" w:rsidP="009A4C2F">
      <w:r w:rsidRPr="009A4C2F">
        <w:t>Nach dem Schreddern beginnt ein mehrstufiger, technisch hochentwickelter Sortierprozess:</w:t>
      </w:r>
    </w:p>
    <w:p w14:paraId="4195C4A8" w14:textId="23B69C33" w:rsidR="009A4C2F" w:rsidRPr="009A4C2F" w:rsidRDefault="009A4C2F" w:rsidP="00495A6D">
      <w:r w:rsidRPr="00495A6D">
        <w:rPr>
          <w:b/>
          <w:bCs/>
        </w:rPr>
        <w:t>Magnetabscheidung</w:t>
      </w:r>
      <w:r w:rsidR="00495A6D" w:rsidRPr="00495A6D">
        <w:rPr>
          <w:b/>
          <w:bCs/>
        </w:rPr>
        <w:t xml:space="preserve"> </w:t>
      </w:r>
      <w:r w:rsidRPr="009A4C2F">
        <w:t>Trennung eisenhaltiger Metalle durch Magnettechnik.</w:t>
      </w:r>
      <w:r w:rsidR="00495A6D">
        <w:t xml:space="preserve"> </w:t>
      </w:r>
      <w:r w:rsidRPr="00495A6D">
        <w:rPr>
          <w:b/>
          <w:bCs/>
        </w:rPr>
        <w:t>Blastechnik / Windsichtung</w:t>
      </w:r>
      <w:r w:rsidR="00495A6D" w:rsidRPr="00495A6D">
        <w:rPr>
          <w:b/>
          <w:bCs/>
        </w:rPr>
        <w:t xml:space="preserve"> </w:t>
      </w:r>
      <w:r w:rsidRPr="009A4C2F">
        <w:t xml:space="preserve">Leichte und schwere Bestandteile werden </w:t>
      </w:r>
      <w:proofErr w:type="gramStart"/>
      <w:r w:rsidRPr="009A4C2F">
        <w:t>mittels Luftstrom</w:t>
      </w:r>
      <w:proofErr w:type="gramEnd"/>
      <w:r w:rsidRPr="009A4C2F">
        <w:t xml:space="preserve"> voneinander getrennt.</w:t>
      </w:r>
      <w:r w:rsidR="00495A6D">
        <w:t xml:space="preserve"> </w:t>
      </w:r>
      <w:r w:rsidRPr="00495A6D">
        <w:rPr>
          <w:b/>
          <w:bCs/>
        </w:rPr>
        <w:t>IR-Technologie (</w:t>
      </w:r>
      <w:proofErr w:type="spellStart"/>
      <w:r w:rsidRPr="00495A6D">
        <w:rPr>
          <w:b/>
          <w:bCs/>
        </w:rPr>
        <w:t>Infrarotsensorik</w:t>
      </w:r>
      <w:proofErr w:type="spellEnd"/>
      <w:r w:rsidRPr="00495A6D">
        <w:rPr>
          <w:b/>
          <w:bCs/>
        </w:rPr>
        <w:t>)</w:t>
      </w:r>
      <w:r w:rsidR="00495A6D" w:rsidRPr="00495A6D">
        <w:rPr>
          <w:b/>
          <w:bCs/>
        </w:rPr>
        <w:t xml:space="preserve"> </w:t>
      </w:r>
      <w:r w:rsidRPr="009A4C2F">
        <w:t>Eine präzise Sortierung nach Kunststoffarten wie</w:t>
      </w:r>
      <w:r w:rsidR="00495A6D">
        <w:t xml:space="preserve"> </w:t>
      </w:r>
      <w:r w:rsidRPr="009A4C2F">
        <w:t>Polyethylen (PE)</w:t>
      </w:r>
      <w:r w:rsidR="00495A6D">
        <w:t xml:space="preserve">, </w:t>
      </w:r>
      <w:r w:rsidRPr="009A4C2F">
        <w:t>Polypropylen (PP)</w:t>
      </w:r>
      <w:r w:rsidR="00495A6D">
        <w:t xml:space="preserve"> </w:t>
      </w:r>
      <w:r w:rsidRPr="009A4C2F">
        <w:t>sowie weiteren Kunststofffraktionen.</w:t>
      </w:r>
    </w:p>
    <w:p w14:paraId="4B813251" w14:textId="5501EA46" w:rsidR="009A4C2F" w:rsidRPr="00D93542" w:rsidRDefault="009A4C2F" w:rsidP="009A4C2F">
      <w:r w:rsidRPr="00D93542">
        <w:t xml:space="preserve">Am Ende dieser komplexen Prozesskette entstehen sortenreine Kunststofffraktionen, die als hochwertiges Regranulat in den Wertstoffkreislauf zurückgeführt werden. Diese Materialien dienen als Grundlage für neue Kunststoffprodukte und ermöglichen somit einen erneuten Lebenszyklus.Trotz modernster Technik müssen rund 40 % Fehlwürfe aus den angelieferten Abfallmengen aussortiert werden. Diese </w:t>
      </w:r>
      <w:r w:rsidR="00495A6D" w:rsidRPr="00D93542">
        <w:t xml:space="preserve">teils </w:t>
      </w:r>
      <w:r w:rsidRPr="00D93542">
        <w:t>nicht recyclingfähigen Bestandteile werden anschließend der thermischen Verwertung zugeführt.</w:t>
      </w:r>
    </w:p>
    <w:p w14:paraId="20E52F72" w14:textId="77777777" w:rsidR="009A4C2F" w:rsidRPr="00D93542" w:rsidRDefault="009A4C2F" w:rsidP="009A4C2F">
      <w:r w:rsidRPr="00D93542">
        <w:t>Die Führung bot einen spannenden und lehrreichen Einblick in die anspruchsvolle Technik des Kunststoffrecyclings. Besonders beeindruckend war die Vielfalt und Präzision der eingesetzten Anlagen sowie die Effizienz, mit der Verpackungsabfälle wieder in wertvolle Rohstoffe verwandelt werden.</w:t>
      </w:r>
    </w:p>
    <w:p w14:paraId="1359F704" w14:textId="1FC413CE" w:rsidR="009A4C2F" w:rsidRPr="00D93542" w:rsidRDefault="009A4C2F" w:rsidP="009A4C2F">
      <w:r w:rsidRPr="00D93542">
        <w:t xml:space="preserve">Die Exkursion fand in Kooperation mit dem </w:t>
      </w:r>
      <w:r w:rsidR="00D93542" w:rsidRPr="00D93542">
        <w:t>Schwarzwaldverein e.V. statt.</w:t>
      </w:r>
    </w:p>
    <w:p w14:paraId="421CFB49" w14:textId="46657B47" w:rsidR="009A4C2F" w:rsidRPr="00D93542" w:rsidRDefault="009A4C2F" w:rsidP="009A4C2F">
      <w:r w:rsidRPr="00D93542">
        <w:t>Wir bedanken uns herzlich bei Vogt Plastik für die interessanten Einblicke und die engagierte Führung durch die Anlage. Ein Satz blieb am Ende besonders hängen und fasst die Kernbotschaft des Besuchs treffend zusammen:</w:t>
      </w:r>
    </w:p>
    <w:p w14:paraId="0D5626C8" w14:textId="44F1D659" w:rsidR="00DA2804" w:rsidRDefault="009A4C2F">
      <w:r w:rsidRPr="009A4C2F">
        <w:rPr>
          <w:b/>
          <w:bCs/>
        </w:rPr>
        <w:t xml:space="preserve">„Ist es Verpackung? </w:t>
      </w:r>
      <w:r w:rsidR="00976952">
        <w:rPr>
          <w:b/>
          <w:bCs/>
        </w:rPr>
        <w:t>Nur d</w:t>
      </w:r>
      <w:r w:rsidRPr="009A4C2F">
        <w:rPr>
          <w:b/>
          <w:bCs/>
        </w:rPr>
        <w:t>ann gehört es in den gelben Sack.“</w:t>
      </w:r>
    </w:p>
    <w:sectPr w:rsidR="00DA28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EE267" w14:textId="77777777" w:rsidR="00B463E4" w:rsidRDefault="00B463E4" w:rsidP="007124AA">
      <w:pPr>
        <w:spacing w:after="0" w:line="240" w:lineRule="auto"/>
      </w:pPr>
      <w:r>
        <w:separator/>
      </w:r>
    </w:p>
  </w:endnote>
  <w:endnote w:type="continuationSeparator" w:id="0">
    <w:p w14:paraId="281D8633" w14:textId="77777777" w:rsidR="00B463E4" w:rsidRDefault="00B463E4" w:rsidP="0071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D1CFD" w14:textId="77777777" w:rsidR="00C86AFC" w:rsidRDefault="00C86AFC">
    <w:pPr>
      <w:pStyle w:val="Fuzeile"/>
    </w:pPr>
    <w:r>
      <w:rPr>
        <w:noProof/>
      </w:rPr>
      <mc:AlternateContent>
        <mc:Choice Requires="wps">
          <w:drawing>
            <wp:anchor distT="0" distB="0" distL="114300" distR="114300" simplePos="0" relativeHeight="251659264" behindDoc="0" locked="0" layoutInCell="0" allowOverlap="1" wp14:anchorId="6632AA07" wp14:editId="40B1BAE4">
              <wp:simplePos x="0" y="0"/>
              <wp:positionH relativeFrom="page">
                <wp:posOffset>0</wp:posOffset>
              </wp:positionH>
              <wp:positionV relativeFrom="page">
                <wp:posOffset>10248900</wp:posOffset>
              </wp:positionV>
              <wp:extent cx="7560310" cy="252095"/>
              <wp:effectExtent l="0" t="0" r="0" b="14605"/>
              <wp:wrapNone/>
              <wp:docPr id="1" name="MSIPCM2abb4330a5bbcf3248140e7f" descr="{&quot;HashCode&quot;:-103803105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5B94CA" w14:textId="6B62F659" w:rsidR="00C86AFC" w:rsidRPr="00C86AFC" w:rsidRDefault="00C86AFC" w:rsidP="00C86AFC">
                          <w:pPr>
                            <w:spacing w:after="0"/>
                            <w:jc w:val="center"/>
                            <w:rPr>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32AA07" id="_x0000_t202" coordsize="21600,21600" o:spt="202" path="m,l,21600r21600,l21600,xe">
              <v:stroke joinstyle="miter"/>
              <v:path gradientshapeok="t" o:connecttype="rect"/>
            </v:shapetype>
            <v:shape id="MSIPCM2abb4330a5bbcf3248140e7f" o:spid="_x0000_s1027" type="#_x0000_t202" alt="{&quot;HashCode&quot;:-1038031055,&quot;Height&quot;:841.0,&quot;Width&quot;:595.0,&quot;Placement&quot;:&quot;Footer&quot;,&quot;Index&quot;:&quot;Primary&quot;,&quot;Section&quot;:1,&quot;Top&quot;:0.0,&quot;Left&quot;:0.0}" style="position:absolute;margin-left:0;margin-top:807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" o:allowincell="f" filled="f" stroked="f" strokeweight=".5pt">
              <v:textbox inset=",0,,0">
                <w:txbxContent>
                  <w:p w14:paraId="7D5B94CA" w14:textId="6B62F659" w:rsidR="00C86AFC" w:rsidRPr="00C86AFC" w:rsidRDefault="00C86AFC" w:rsidP="00C86AFC">
                    <w:pPr>
                      <w:spacing w:after="0"/>
                      <w:jc w:val="center"/>
                      <w:rPr>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8A39" w14:textId="77777777" w:rsidR="00B463E4" w:rsidRDefault="00B463E4" w:rsidP="007124AA">
      <w:pPr>
        <w:spacing w:after="0" w:line="240" w:lineRule="auto"/>
      </w:pPr>
      <w:r>
        <w:separator/>
      </w:r>
    </w:p>
  </w:footnote>
  <w:footnote w:type="continuationSeparator" w:id="0">
    <w:p w14:paraId="5DBAA0DE" w14:textId="77777777" w:rsidR="00B463E4" w:rsidRDefault="00B463E4" w:rsidP="007124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7D363" w14:textId="2D81C163" w:rsidR="00495A6D" w:rsidRDefault="00495A6D">
    <w:pPr>
      <w:pStyle w:val="Kopfzeile"/>
    </w:pPr>
    <w:r>
      <w:t>IMV Hochrhein 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337B2"/>
    <w:multiLevelType w:val="multilevel"/>
    <w:tmpl w:val="F20E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2568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C2F"/>
    <w:rsid w:val="0001156F"/>
    <w:rsid w:val="00036CCA"/>
    <w:rsid w:val="000539C8"/>
    <w:rsid w:val="0008234B"/>
    <w:rsid w:val="000939BF"/>
    <w:rsid w:val="000B2662"/>
    <w:rsid w:val="00114A99"/>
    <w:rsid w:val="0012476C"/>
    <w:rsid w:val="00127B48"/>
    <w:rsid w:val="0013765A"/>
    <w:rsid w:val="00173D10"/>
    <w:rsid w:val="001F298A"/>
    <w:rsid w:val="002045DA"/>
    <w:rsid w:val="002159E3"/>
    <w:rsid w:val="00234F95"/>
    <w:rsid w:val="002522EC"/>
    <w:rsid w:val="00286151"/>
    <w:rsid w:val="00342FC3"/>
    <w:rsid w:val="00345D90"/>
    <w:rsid w:val="00352784"/>
    <w:rsid w:val="00357079"/>
    <w:rsid w:val="0037670E"/>
    <w:rsid w:val="00386E14"/>
    <w:rsid w:val="003A602F"/>
    <w:rsid w:val="003F70E1"/>
    <w:rsid w:val="00403232"/>
    <w:rsid w:val="004530D0"/>
    <w:rsid w:val="00453E62"/>
    <w:rsid w:val="00464890"/>
    <w:rsid w:val="0047099E"/>
    <w:rsid w:val="00482167"/>
    <w:rsid w:val="00495A6D"/>
    <w:rsid w:val="004D1085"/>
    <w:rsid w:val="004D1509"/>
    <w:rsid w:val="004D79C2"/>
    <w:rsid w:val="00516F32"/>
    <w:rsid w:val="00525F3B"/>
    <w:rsid w:val="0053524A"/>
    <w:rsid w:val="00587424"/>
    <w:rsid w:val="005C7DAB"/>
    <w:rsid w:val="00641756"/>
    <w:rsid w:val="006446FC"/>
    <w:rsid w:val="006601B5"/>
    <w:rsid w:val="006800C6"/>
    <w:rsid w:val="00684E00"/>
    <w:rsid w:val="006862A2"/>
    <w:rsid w:val="006A373F"/>
    <w:rsid w:val="006B0520"/>
    <w:rsid w:val="006C29CB"/>
    <w:rsid w:val="006C5DBD"/>
    <w:rsid w:val="006D18D3"/>
    <w:rsid w:val="006E1C1A"/>
    <w:rsid w:val="007124AA"/>
    <w:rsid w:val="00714C4D"/>
    <w:rsid w:val="0072723F"/>
    <w:rsid w:val="00784757"/>
    <w:rsid w:val="00785241"/>
    <w:rsid w:val="00795498"/>
    <w:rsid w:val="00795F63"/>
    <w:rsid w:val="007C39E7"/>
    <w:rsid w:val="007C7C3A"/>
    <w:rsid w:val="00812578"/>
    <w:rsid w:val="00842A4C"/>
    <w:rsid w:val="00880667"/>
    <w:rsid w:val="0088124F"/>
    <w:rsid w:val="008E39A2"/>
    <w:rsid w:val="00917F85"/>
    <w:rsid w:val="00932B9E"/>
    <w:rsid w:val="009603E7"/>
    <w:rsid w:val="00975B02"/>
    <w:rsid w:val="0097693C"/>
    <w:rsid w:val="00976952"/>
    <w:rsid w:val="00994807"/>
    <w:rsid w:val="009A1FB8"/>
    <w:rsid w:val="009A33B8"/>
    <w:rsid w:val="009A4C2F"/>
    <w:rsid w:val="009D798C"/>
    <w:rsid w:val="00A01C25"/>
    <w:rsid w:val="00A17B09"/>
    <w:rsid w:val="00A2542A"/>
    <w:rsid w:val="00A318E1"/>
    <w:rsid w:val="00A7142B"/>
    <w:rsid w:val="00A772C6"/>
    <w:rsid w:val="00AA0590"/>
    <w:rsid w:val="00AA6DD9"/>
    <w:rsid w:val="00AB0BD0"/>
    <w:rsid w:val="00AC1848"/>
    <w:rsid w:val="00AE5919"/>
    <w:rsid w:val="00B01EE2"/>
    <w:rsid w:val="00B17932"/>
    <w:rsid w:val="00B279E2"/>
    <w:rsid w:val="00B463E4"/>
    <w:rsid w:val="00B50E42"/>
    <w:rsid w:val="00B51888"/>
    <w:rsid w:val="00B54825"/>
    <w:rsid w:val="00B84149"/>
    <w:rsid w:val="00C20422"/>
    <w:rsid w:val="00C42345"/>
    <w:rsid w:val="00C45552"/>
    <w:rsid w:val="00C852AA"/>
    <w:rsid w:val="00C86AFC"/>
    <w:rsid w:val="00C95DDA"/>
    <w:rsid w:val="00CC1698"/>
    <w:rsid w:val="00D05238"/>
    <w:rsid w:val="00D353F1"/>
    <w:rsid w:val="00D36173"/>
    <w:rsid w:val="00D65ECC"/>
    <w:rsid w:val="00D7033D"/>
    <w:rsid w:val="00D7153C"/>
    <w:rsid w:val="00D84D1F"/>
    <w:rsid w:val="00D93342"/>
    <w:rsid w:val="00D93542"/>
    <w:rsid w:val="00D9550D"/>
    <w:rsid w:val="00DA2804"/>
    <w:rsid w:val="00DB1D4A"/>
    <w:rsid w:val="00E00F55"/>
    <w:rsid w:val="00E14DC4"/>
    <w:rsid w:val="00E27B49"/>
    <w:rsid w:val="00E6190C"/>
    <w:rsid w:val="00E619FF"/>
    <w:rsid w:val="00E712D1"/>
    <w:rsid w:val="00E81AA5"/>
    <w:rsid w:val="00E83E46"/>
    <w:rsid w:val="00E85E54"/>
    <w:rsid w:val="00E94AF4"/>
    <w:rsid w:val="00EC4E28"/>
    <w:rsid w:val="00ED0B65"/>
    <w:rsid w:val="00ED200C"/>
    <w:rsid w:val="00ED2492"/>
    <w:rsid w:val="00ED4BC3"/>
    <w:rsid w:val="00F161E9"/>
    <w:rsid w:val="00F223A9"/>
    <w:rsid w:val="00F456E0"/>
    <w:rsid w:val="00F45A50"/>
    <w:rsid w:val="00F518D5"/>
    <w:rsid w:val="00F532DC"/>
    <w:rsid w:val="00F74C0A"/>
    <w:rsid w:val="00FB22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A7EF8"/>
  <w15:chartTrackingRefBased/>
  <w15:docId w15:val="{C8B3E304-478B-4006-A63D-CCFDAF911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cs="Arial"/>
      <w:sz w:val="21"/>
    </w:rPr>
  </w:style>
  <w:style w:type="paragraph" w:styleId="berschrift1">
    <w:name w:val="heading 1"/>
    <w:basedOn w:val="Standard"/>
    <w:next w:val="Standard"/>
    <w:link w:val="berschrift1Zchn"/>
    <w:uiPriority w:val="9"/>
    <w:qFormat/>
    <w:rsid w:val="009A4C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9A4C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9A4C2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9A4C2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9A4C2F"/>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9A4C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A4C2F"/>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9A4C2F"/>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A4C2F"/>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6AF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86AFC"/>
    <w:rPr>
      <w:rFonts w:ascii="Arial" w:hAnsi="Arial" w:cs="Arial"/>
      <w:sz w:val="21"/>
    </w:rPr>
  </w:style>
  <w:style w:type="paragraph" w:styleId="Fuzeile">
    <w:name w:val="footer"/>
    <w:basedOn w:val="Standard"/>
    <w:link w:val="FuzeileZchn"/>
    <w:uiPriority w:val="99"/>
    <w:unhideWhenUsed/>
    <w:rsid w:val="00C86AF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86AFC"/>
    <w:rPr>
      <w:rFonts w:ascii="Arial" w:hAnsi="Arial" w:cs="Arial"/>
      <w:sz w:val="21"/>
    </w:rPr>
  </w:style>
  <w:style w:type="character" w:customStyle="1" w:styleId="berschrift1Zchn">
    <w:name w:val="Überschrift 1 Zchn"/>
    <w:basedOn w:val="Absatz-Standardschriftart"/>
    <w:link w:val="berschrift1"/>
    <w:uiPriority w:val="9"/>
    <w:rsid w:val="009A4C2F"/>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9A4C2F"/>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9A4C2F"/>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9A4C2F"/>
    <w:rPr>
      <w:rFonts w:eastAsiaTheme="majorEastAsia" w:cstheme="majorBidi"/>
      <w:i/>
      <w:iCs/>
      <w:color w:val="2F5496" w:themeColor="accent1" w:themeShade="BF"/>
      <w:sz w:val="21"/>
    </w:rPr>
  </w:style>
  <w:style w:type="character" w:customStyle="1" w:styleId="berschrift5Zchn">
    <w:name w:val="Überschrift 5 Zchn"/>
    <w:basedOn w:val="Absatz-Standardschriftart"/>
    <w:link w:val="berschrift5"/>
    <w:uiPriority w:val="9"/>
    <w:semiHidden/>
    <w:rsid w:val="009A4C2F"/>
    <w:rPr>
      <w:rFonts w:eastAsiaTheme="majorEastAsia" w:cstheme="majorBidi"/>
      <w:color w:val="2F5496" w:themeColor="accent1" w:themeShade="BF"/>
      <w:sz w:val="21"/>
    </w:rPr>
  </w:style>
  <w:style w:type="character" w:customStyle="1" w:styleId="berschrift6Zchn">
    <w:name w:val="Überschrift 6 Zchn"/>
    <w:basedOn w:val="Absatz-Standardschriftart"/>
    <w:link w:val="berschrift6"/>
    <w:uiPriority w:val="9"/>
    <w:semiHidden/>
    <w:rsid w:val="009A4C2F"/>
    <w:rPr>
      <w:rFonts w:eastAsiaTheme="majorEastAsia" w:cstheme="majorBidi"/>
      <w:i/>
      <w:iCs/>
      <w:color w:val="595959" w:themeColor="text1" w:themeTint="A6"/>
      <w:sz w:val="21"/>
    </w:rPr>
  </w:style>
  <w:style w:type="character" w:customStyle="1" w:styleId="berschrift7Zchn">
    <w:name w:val="Überschrift 7 Zchn"/>
    <w:basedOn w:val="Absatz-Standardschriftart"/>
    <w:link w:val="berschrift7"/>
    <w:uiPriority w:val="9"/>
    <w:semiHidden/>
    <w:rsid w:val="009A4C2F"/>
    <w:rPr>
      <w:rFonts w:eastAsiaTheme="majorEastAsia" w:cstheme="majorBidi"/>
      <w:color w:val="595959" w:themeColor="text1" w:themeTint="A6"/>
      <w:sz w:val="21"/>
    </w:rPr>
  </w:style>
  <w:style w:type="character" w:customStyle="1" w:styleId="berschrift8Zchn">
    <w:name w:val="Überschrift 8 Zchn"/>
    <w:basedOn w:val="Absatz-Standardschriftart"/>
    <w:link w:val="berschrift8"/>
    <w:uiPriority w:val="9"/>
    <w:semiHidden/>
    <w:rsid w:val="009A4C2F"/>
    <w:rPr>
      <w:rFonts w:eastAsiaTheme="majorEastAsia" w:cstheme="majorBidi"/>
      <w:i/>
      <w:iCs/>
      <w:color w:val="272727" w:themeColor="text1" w:themeTint="D8"/>
      <w:sz w:val="21"/>
    </w:rPr>
  </w:style>
  <w:style w:type="character" w:customStyle="1" w:styleId="berschrift9Zchn">
    <w:name w:val="Überschrift 9 Zchn"/>
    <w:basedOn w:val="Absatz-Standardschriftart"/>
    <w:link w:val="berschrift9"/>
    <w:uiPriority w:val="9"/>
    <w:semiHidden/>
    <w:rsid w:val="009A4C2F"/>
    <w:rPr>
      <w:rFonts w:eastAsiaTheme="majorEastAsia" w:cstheme="majorBidi"/>
      <w:color w:val="272727" w:themeColor="text1" w:themeTint="D8"/>
      <w:sz w:val="21"/>
    </w:rPr>
  </w:style>
  <w:style w:type="paragraph" w:styleId="Titel">
    <w:name w:val="Title"/>
    <w:basedOn w:val="Standard"/>
    <w:next w:val="Standard"/>
    <w:link w:val="TitelZchn"/>
    <w:uiPriority w:val="10"/>
    <w:qFormat/>
    <w:rsid w:val="009A4C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A4C2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A4C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A4C2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A4C2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A4C2F"/>
    <w:rPr>
      <w:rFonts w:ascii="Arial" w:hAnsi="Arial" w:cs="Arial"/>
      <w:i/>
      <w:iCs/>
      <w:color w:val="404040" w:themeColor="text1" w:themeTint="BF"/>
      <w:sz w:val="21"/>
    </w:rPr>
  </w:style>
  <w:style w:type="paragraph" w:styleId="Listenabsatz">
    <w:name w:val="List Paragraph"/>
    <w:basedOn w:val="Standard"/>
    <w:uiPriority w:val="34"/>
    <w:qFormat/>
    <w:rsid w:val="009A4C2F"/>
    <w:pPr>
      <w:ind w:left="720"/>
      <w:contextualSpacing/>
    </w:pPr>
  </w:style>
  <w:style w:type="character" w:styleId="IntensiveHervorhebung">
    <w:name w:val="Intense Emphasis"/>
    <w:basedOn w:val="Absatz-Standardschriftart"/>
    <w:uiPriority w:val="21"/>
    <w:qFormat/>
    <w:rsid w:val="009A4C2F"/>
    <w:rPr>
      <w:i/>
      <w:iCs/>
      <w:color w:val="2F5496" w:themeColor="accent1" w:themeShade="BF"/>
    </w:rPr>
  </w:style>
  <w:style w:type="paragraph" w:styleId="IntensivesZitat">
    <w:name w:val="Intense Quote"/>
    <w:basedOn w:val="Standard"/>
    <w:next w:val="Standard"/>
    <w:link w:val="IntensivesZitatZchn"/>
    <w:uiPriority w:val="30"/>
    <w:qFormat/>
    <w:rsid w:val="009A4C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9A4C2F"/>
    <w:rPr>
      <w:rFonts w:ascii="Arial" w:hAnsi="Arial" w:cs="Arial"/>
      <w:i/>
      <w:iCs/>
      <w:color w:val="2F5496" w:themeColor="accent1" w:themeShade="BF"/>
      <w:sz w:val="21"/>
    </w:rPr>
  </w:style>
  <w:style w:type="character" w:styleId="IntensiverVerweis">
    <w:name w:val="Intense Reference"/>
    <w:basedOn w:val="Absatz-Standardschriftart"/>
    <w:uiPriority w:val="32"/>
    <w:qFormat/>
    <w:rsid w:val="009A4C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ASF">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SF" id="{725FE41A-792F-432C-B93F-25ED23A97D07}" vid="{32C09C63-FE1F-4DA2-BF9B-32FE81185EE3}"/>
    </a:ext>
  </a:extLst>
</a:theme>
</file>

<file path=docMetadata/LabelInfo.xml><?xml version="1.0" encoding="utf-8"?>
<clbl:labelList xmlns:clbl="http://schemas.microsoft.com/office/2020/mipLabelMetadata">
  <clbl:label id="{06530cf4-8573-4c29-a912-bbcdac835909}" enabled="1" method="Standard" siteId="{ecaa386b-c8df-4ce0-ad01-740cbdb5ba55}"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2243</Characters>
  <Application>Microsoft Office Word</Application>
  <DocSecurity>0</DocSecurity>
  <Lines>32</Lines>
  <Paragraphs>12</Paragraphs>
  <ScaleCrop>false</ScaleCrop>
  <HeadingPairs>
    <vt:vector size="2" baseType="variant">
      <vt:variant>
        <vt:lpstr>Titel</vt:lpstr>
      </vt:variant>
      <vt:variant>
        <vt:i4>1</vt:i4>
      </vt:variant>
    </vt:vector>
  </HeadingPairs>
  <TitlesOfParts>
    <vt:vector size="1" baseType="lpstr">
      <vt:lpstr/>
    </vt:vector>
  </TitlesOfParts>
  <Company>BASF</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juergen.sonnenberg@basf.com</dc:creator>
  <cp:keywords/>
  <dc:description/>
  <cp:lastModifiedBy>Jürgen Sonnenberg</cp:lastModifiedBy>
  <cp:revision>2</cp:revision>
  <dcterms:created xsi:type="dcterms:W3CDTF">2026-03-16T15:39:00Z</dcterms:created>
  <dcterms:modified xsi:type="dcterms:W3CDTF">2026-03-16T15:39:00Z</dcterms:modified>
</cp:coreProperties>
</file>